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7" w:rsidRPr="00B45097" w:rsidRDefault="00B07507" w:rsidP="00B07507">
      <w:pPr>
        <w:pStyle w:val="af2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>Рабочая программа базового курса «</w:t>
      </w:r>
      <w:r>
        <w:rPr>
          <w:rFonts w:ascii="Times New Roman" w:hAnsi="Times New Roman"/>
          <w:sz w:val="24"/>
          <w:szCs w:val="24"/>
        </w:rPr>
        <w:t xml:space="preserve"> ИЗО</w:t>
      </w:r>
      <w:r w:rsidRPr="00B45097">
        <w:rPr>
          <w:rFonts w:ascii="Times New Roman" w:hAnsi="Times New Roman"/>
          <w:sz w:val="24"/>
          <w:szCs w:val="24"/>
        </w:rPr>
        <w:t xml:space="preserve">» для </w:t>
      </w:r>
      <w:proofErr w:type="gramStart"/>
      <w:r w:rsidRPr="00B450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5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B45097">
        <w:rPr>
          <w:rFonts w:ascii="Times New Roman" w:hAnsi="Times New Roman"/>
          <w:sz w:val="24"/>
          <w:szCs w:val="24"/>
        </w:rPr>
        <w:t xml:space="preserve">  класса на уровне среднего общего образования составлена на основе:</w:t>
      </w:r>
    </w:p>
    <w:p w:rsidR="00B07507" w:rsidRPr="00B45097" w:rsidRDefault="00B07507" w:rsidP="00B07507">
      <w:pPr>
        <w:pStyle w:val="af2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B07507" w:rsidRPr="00B45097" w:rsidRDefault="00B07507" w:rsidP="00B07507">
      <w:pPr>
        <w:pStyle w:val="af2"/>
        <w:tabs>
          <w:tab w:val="left" w:pos="993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 xml:space="preserve"> (с последующими изменениями и дополнениями).</w:t>
      </w:r>
    </w:p>
    <w:p w:rsidR="00B07507" w:rsidRPr="00B45097" w:rsidRDefault="00B07507" w:rsidP="00B07507">
      <w:pPr>
        <w:pStyle w:val="af2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45097">
          <w:rPr>
            <w:rFonts w:ascii="Times New Roman" w:hAnsi="Times New Roman"/>
            <w:sz w:val="24"/>
            <w:szCs w:val="24"/>
          </w:rPr>
          <w:t>2010 г</w:t>
        </w:r>
      </w:smartTag>
      <w:r w:rsidRPr="00B45097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45097">
          <w:rPr>
            <w:rFonts w:ascii="Times New Roman" w:hAnsi="Times New Roman"/>
            <w:sz w:val="24"/>
            <w:szCs w:val="24"/>
          </w:rPr>
          <w:t>189 г</w:t>
        </w:r>
      </w:smartTag>
      <w:r w:rsidRPr="00B45097">
        <w:rPr>
          <w:rFonts w:ascii="Times New Roman" w:hAnsi="Times New Roman"/>
          <w:sz w:val="24"/>
          <w:szCs w:val="24"/>
        </w:rPr>
        <w:t xml:space="preserve">. Москва "Об утверждении </w:t>
      </w:r>
      <w:proofErr w:type="spellStart"/>
      <w:r w:rsidRPr="00B45097">
        <w:rPr>
          <w:rFonts w:ascii="Times New Roman" w:hAnsi="Times New Roman"/>
          <w:sz w:val="24"/>
          <w:szCs w:val="24"/>
        </w:rPr>
        <w:t>СанПиН</w:t>
      </w:r>
      <w:proofErr w:type="spellEnd"/>
      <w:r w:rsidRPr="00B45097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B07507" w:rsidRPr="00B45097" w:rsidRDefault="00B07507" w:rsidP="00B07507">
      <w:pPr>
        <w:pStyle w:val="af2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 xml:space="preserve">Устава МОБУ  « Акжарская основная общеобразовательная школа» муниципального образования Ясненский городской округ»; </w:t>
      </w:r>
    </w:p>
    <w:p w:rsidR="00B07507" w:rsidRPr="00B45097" w:rsidRDefault="00B07507" w:rsidP="00B07507">
      <w:pPr>
        <w:pStyle w:val="af2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>Образовательной  программы МОБУ «Акжарская основная общеобразовательная школа» муниципального образования Ясненский городской округ»;</w:t>
      </w:r>
    </w:p>
    <w:p w:rsidR="00B07507" w:rsidRPr="00B45097" w:rsidRDefault="00B07507" w:rsidP="00B07507">
      <w:pPr>
        <w:pStyle w:val="af2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>Положения МОБУ«  Акжарская основная общеобразовательная школа» муниципального образования Ясненский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B07507" w:rsidRPr="00B45097" w:rsidRDefault="00B07507" w:rsidP="00B07507">
      <w:pPr>
        <w:pStyle w:val="af2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45097">
        <w:rPr>
          <w:rFonts w:ascii="Times New Roman" w:hAnsi="Times New Roman"/>
          <w:sz w:val="24"/>
          <w:szCs w:val="24"/>
        </w:rPr>
        <w:t>Учебного  плана МОБУ «  Акжарская основная общеобразовательная школа» муниципального образования Ясненский городской округ» на 201</w:t>
      </w:r>
      <w:r w:rsidR="00A776F8">
        <w:rPr>
          <w:rFonts w:ascii="Times New Roman" w:hAnsi="Times New Roman"/>
          <w:sz w:val="24"/>
          <w:szCs w:val="24"/>
        </w:rPr>
        <w:t>9 – 2020</w:t>
      </w:r>
      <w:r w:rsidRPr="00B45097">
        <w:rPr>
          <w:rFonts w:ascii="Times New Roman" w:hAnsi="Times New Roman"/>
          <w:sz w:val="24"/>
          <w:szCs w:val="24"/>
        </w:rPr>
        <w:t xml:space="preserve"> учебный год</w:t>
      </w:r>
      <w:r w:rsidRPr="00B45097">
        <w:rPr>
          <w:rFonts w:ascii="Times New Roman" w:hAnsi="Times New Roman"/>
          <w:bCs/>
          <w:sz w:val="24"/>
          <w:szCs w:val="24"/>
        </w:rPr>
        <w:t>.</w:t>
      </w:r>
    </w:p>
    <w:p w:rsidR="00B07507" w:rsidRPr="00B07507" w:rsidRDefault="00B07507" w:rsidP="00B07507">
      <w:pPr>
        <w:pStyle w:val="Style25"/>
        <w:widowControl/>
        <w:numPr>
          <w:ilvl w:val="0"/>
          <w:numId w:val="27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 w:rsidRPr="00B07507">
        <w:rPr>
          <w:rStyle w:val="af4"/>
          <w:rFonts w:ascii="Times New Roman" w:eastAsia="@Arial Unicode MS" w:hAnsi="Times New Roman"/>
          <w:shd w:val="clear" w:color="auto" w:fill="FFFFFF"/>
        </w:rPr>
        <w:t>Приказ</w:t>
      </w:r>
      <w:r w:rsidRPr="00B07507">
        <w:rPr>
          <w:rFonts w:ascii="Times New Roman" w:hAnsi="Times New Roman"/>
          <w:shd w:val="clear" w:color="auto" w:fill="FFFFFF"/>
        </w:rPr>
        <w:t> </w:t>
      </w:r>
      <w:proofErr w:type="spellStart"/>
      <w:r w:rsidRPr="00B07507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B07507">
        <w:rPr>
          <w:rFonts w:ascii="Times New Roman" w:hAnsi="Times New Roman"/>
          <w:shd w:val="clear" w:color="auto" w:fill="FFFFFF"/>
        </w:rPr>
        <w:t> </w:t>
      </w:r>
      <w:r w:rsidRPr="00B07507">
        <w:rPr>
          <w:rStyle w:val="af4"/>
          <w:rFonts w:ascii="Times New Roman" w:eastAsia="@Arial Unicode MS" w:hAnsi="Times New Roman"/>
          <w:shd w:val="clear" w:color="auto" w:fill="FFFFFF"/>
        </w:rPr>
        <w:t>России</w:t>
      </w:r>
      <w:r w:rsidRPr="00B07507">
        <w:rPr>
          <w:rFonts w:ascii="Times New Roman" w:hAnsi="Times New Roman"/>
          <w:shd w:val="clear" w:color="auto" w:fill="FFFFFF"/>
        </w:rPr>
        <w:t> </w:t>
      </w:r>
      <w:r w:rsidRPr="00B07507">
        <w:rPr>
          <w:rStyle w:val="af4"/>
          <w:rFonts w:ascii="Times New Roman" w:eastAsia="@Arial Unicode MS" w:hAnsi="Times New Roman"/>
          <w:shd w:val="clear" w:color="auto" w:fill="FFFFFF"/>
        </w:rPr>
        <w:t>от</w:t>
      </w:r>
      <w:r w:rsidRPr="00B07507">
        <w:rPr>
          <w:rFonts w:ascii="Times New Roman" w:hAnsi="Times New Roman"/>
          <w:shd w:val="clear" w:color="auto" w:fill="FFFFFF"/>
        </w:rPr>
        <w:t> </w:t>
      </w:r>
      <w:r w:rsidRPr="00B07507">
        <w:rPr>
          <w:rStyle w:val="af4"/>
          <w:rFonts w:ascii="Times New Roman" w:eastAsia="@Arial Unicode MS" w:hAnsi="Times New Roman"/>
          <w:shd w:val="clear" w:color="auto" w:fill="FFFFFF"/>
        </w:rPr>
        <w:t>31</w:t>
      </w:r>
      <w:r w:rsidRPr="00B07507">
        <w:rPr>
          <w:rFonts w:ascii="Times New Roman" w:hAnsi="Times New Roman"/>
          <w:shd w:val="clear" w:color="auto" w:fill="FFFFFF"/>
        </w:rPr>
        <w:t> </w:t>
      </w:r>
      <w:r w:rsidRPr="00B07507">
        <w:rPr>
          <w:rStyle w:val="af4"/>
          <w:rFonts w:ascii="Times New Roman" w:eastAsia="@Arial Unicode MS" w:hAnsi="Times New Roman"/>
          <w:shd w:val="clear" w:color="auto" w:fill="FFFFFF"/>
        </w:rPr>
        <w:t>декабря</w:t>
      </w:r>
      <w:r w:rsidRPr="00B07507">
        <w:rPr>
          <w:rFonts w:ascii="Times New Roman" w:hAnsi="Times New Roman"/>
          <w:shd w:val="clear" w:color="auto" w:fill="FFFFFF"/>
        </w:rPr>
        <w:t> </w:t>
      </w:r>
      <w:r w:rsidRPr="00B07507">
        <w:rPr>
          <w:rStyle w:val="af4"/>
          <w:rFonts w:ascii="Times New Roman" w:eastAsia="@Arial Unicode MS" w:hAnsi="Times New Roman"/>
          <w:shd w:val="clear" w:color="auto" w:fill="FFFFFF"/>
        </w:rPr>
        <w:t>2015</w:t>
      </w:r>
      <w:r w:rsidRPr="00B07507">
        <w:rPr>
          <w:rFonts w:ascii="Times New Roman" w:hAnsi="Times New Roman"/>
          <w:shd w:val="clear" w:color="auto" w:fill="FFFFFF"/>
        </w:rPr>
        <w:t> г. № </w:t>
      </w:r>
      <w:r w:rsidRPr="00B07507">
        <w:rPr>
          <w:rStyle w:val="af4"/>
          <w:rFonts w:ascii="Times New Roman" w:eastAsia="@Arial Unicode MS" w:hAnsi="Times New Roman"/>
          <w:shd w:val="clear" w:color="auto" w:fill="FFFFFF"/>
        </w:rPr>
        <w:t>1577</w:t>
      </w:r>
      <w:r w:rsidRPr="00B07507">
        <w:rPr>
          <w:rFonts w:ascii="Times New Roman" w:hAnsi="Times New Roman"/>
          <w:shd w:val="clear" w:color="auto" w:fill="FFFFFF"/>
        </w:rPr>
        <w:t xml:space="preserve"> «О внесении изменений в федеральный государственный образовательный стандарт основного </w:t>
      </w:r>
      <w:proofErr w:type="spellStart"/>
      <w:r w:rsidRPr="00B07507">
        <w:rPr>
          <w:rFonts w:ascii="Times New Roman" w:hAnsi="Times New Roman"/>
          <w:shd w:val="clear" w:color="auto" w:fill="FFFFFF"/>
        </w:rPr>
        <w:t>общего</w:t>
      </w:r>
      <w:proofErr w:type="gramStart"/>
      <w:r w:rsidRPr="00B07507">
        <w:rPr>
          <w:rFonts w:ascii="Times New Roman" w:hAnsi="Times New Roman"/>
          <w:shd w:val="clear" w:color="auto" w:fill="FFFFFF"/>
        </w:rPr>
        <w:t>.о</w:t>
      </w:r>
      <w:proofErr w:type="gramEnd"/>
      <w:r w:rsidRPr="00B07507">
        <w:rPr>
          <w:rFonts w:ascii="Times New Roman" w:hAnsi="Times New Roman"/>
          <w:shd w:val="clear" w:color="auto" w:fill="FFFFFF"/>
        </w:rPr>
        <w:t>бразования</w:t>
      </w:r>
      <w:proofErr w:type="spellEnd"/>
    </w:p>
    <w:p w:rsidR="00B07507" w:rsidRPr="00B07507" w:rsidRDefault="00B07507" w:rsidP="00B0750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507">
        <w:rPr>
          <w:rFonts w:ascii="Times New Roman" w:hAnsi="Times New Roman" w:cs="Times New Roman"/>
          <w:sz w:val="24"/>
          <w:szCs w:val="24"/>
        </w:rPr>
        <w:t xml:space="preserve"> Рабочей программы «Декоративно - прикладное искусство в жизни человека» по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 для 6</w:t>
      </w:r>
      <w:r w:rsidRPr="00B07507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gramStart"/>
      <w:r w:rsidRPr="00B07507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B07507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Б.М. </w:t>
      </w:r>
      <w:proofErr w:type="spellStart"/>
      <w:r w:rsidRPr="00B0750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07507">
        <w:rPr>
          <w:rFonts w:ascii="Times New Roman" w:hAnsi="Times New Roman" w:cs="Times New Roman"/>
          <w:sz w:val="24"/>
          <w:szCs w:val="24"/>
        </w:rPr>
        <w:t xml:space="preserve">, «Изобразительное искусство  5-8 </w:t>
      </w:r>
      <w:proofErr w:type="spellStart"/>
      <w:r w:rsidRPr="00B075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7507">
        <w:rPr>
          <w:rFonts w:ascii="Times New Roman" w:hAnsi="Times New Roman" w:cs="Times New Roman"/>
          <w:sz w:val="24"/>
          <w:szCs w:val="24"/>
        </w:rPr>
        <w:t xml:space="preserve">.»:  /Сост. Б.М. </w:t>
      </w:r>
      <w:proofErr w:type="spellStart"/>
      <w:r w:rsidRPr="00B07507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B07507">
        <w:rPr>
          <w:rFonts w:ascii="Times New Roman" w:hAnsi="Times New Roman" w:cs="Times New Roman"/>
          <w:sz w:val="24"/>
          <w:szCs w:val="24"/>
        </w:rPr>
        <w:t>.- М.: Просвещение, 2015.</w:t>
      </w:r>
    </w:p>
    <w:p w:rsidR="00B07507" w:rsidRPr="00B07507" w:rsidRDefault="00B07507" w:rsidP="00B07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0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B07507" w:rsidRPr="00B07507" w:rsidRDefault="00B07507" w:rsidP="00B075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507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федеральном базисном учебном плане на изучение предмета «Изобразительное искусство» отводится 1 час в неделю. Всего </w:t>
      </w:r>
      <w:r w:rsidRPr="00B07507">
        <w:rPr>
          <w:rFonts w:ascii="Times New Roman" w:hAnsi="Times New Roman" w:cs="Times New Roman"/>
          <w:sz w:val="24"/>
          <w:szCs w:val="24"/>
        </w:rPr>
        <w:t>на изучение программного</w:t>
      </w:r>
      <w:r w:rsidRPr="00B0750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материала </w:t>
      </w:r>
      <w:r w:rsidRPr="00B0750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отводится  </w:t>
      </w:r>
      <w:r w:rsidR="00A776F8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35</w:t>
      </w:r>
      <w:r w:rsidR="001B1C5F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r w:rsidRPr="00B0750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час</w:t>
      </w:r>
      <w:r w:rsidR="00A776F8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ов</w:t>
      </w:r>
      <w:r w:rsidRPr="00B07507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B07507">
        <w:rPr>
          <w:rFonts w:ascii="Times New Roman" w:hAnsi="Times New Roman" w:cs="Times New Roman"/>
          <w:sz w:val="24"/>
          <w:szCs w:val="24"/>
        </w:rPr>
        <w:t xml:space="preserve"> </w:t>
      </w:r>
      <w:r w:rsidRPr="00B0750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предмету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«Изобразительное искусство»  6</w:t>
      </w:r>
      <w:r w:rsidRPr="00B075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Pr="00B0750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учебно-методического комплекта «Школа России», а именно авторской программы Б. М. </w:t>
      </w:r>
      <w:proofErr w:type="spellStart"/>
      <w:r w:rsidRPr="00B07507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B07507">
        <w:rPr>
          <w:rFonts w:ascii="Times New Roman" w:hAnsi="Times New Roman" w:cs="Times New Roman"/>
          <w:color w:val="000000"/>
          <w:sz w:val="24"/>
          <w:szCs w:val="24"/>
        </w:rPr>
        <w:t xml:space="preserve">, В. Г. Гурова, Л. А. </w:t>
      </w:r>
      <w:proofErr w:type="spellStart"/>
      <w:r w:rsidRPr="00B07507">
        <w:rPr>
          <w:rFonts w:ascii="Times New Roman" w:hAnsi="Times New Roman" w:cs="Times New Roman"/>
          <w:color w:val="000000"/>
          <w:sz w:val="24"/>
          <w:szCs w:val="24"/>
        </w:rPr>
        <w:t>Неменской</w:t>
      </w:r>
      <w:proofErr w:type="spellEnd"/>
      <w:r w:rsidRPr="00B075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7507" w:rsidRPr="00B07507" w:rsidRDefault="00B07507" w:rsidP="00B07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507">
        <w:rPr>
          <w:rFonts w:ascii="Times New Roman" w:hAnsi="Times New Roman" w:cs="Times New Roman"/>
          <w:sz w:val="24"/>
          <w:szCs w:val="24"/>
        </w:rPr>
        <w:t xml:space="preserve">Примерная  программа основного </w:t>
      </w:r>
      <w:proofErr w:type="gramStart"/>
      <w:r w:rsidRPr="00B075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7507">
        <w:rPr>
          <w:rFonts w:ascii="Times New Roman" w:hAnsi="Times New Roman" w:cs="Times New Roman"/>
          <w:sz w:val="24"/>
          <w:szCs w:val="24"/>
        </w:rPr>
        <w:t>общего) образования, с учетом требований образовательного стандарта и ориентирована на работу по учебно-методическому комплекту:</w:t>
      </w:r>
    </w:p>
    <w:p w:rsidR="00B07507" w:rsidRPr="00B07507" w:rsidRDefault="00B07507" w:rsidP="00B0750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B07507" w:rsidRPr="00B07507" w:rsidRDefault="00B07507" w:rsidP="00B07507">
      <w:pPr>
        <w:pStyle w:val="af2"/>
        <w:rPr>
          <w:rFonts w:ascii="Times New Roman" w:hAnsi="Times New Roman"/>
          <w:b/>
          <w:sz w:val="24"/>
          <w:szCs w:val="24"/>
        </w:rPr>
      </w:pPr>
      <w:r w:rsidRPr="00B07507">
        <w:rPr>
          <w:rFonts w:ascii="Times New Roman" w:hAnsi="Times New Roman"/>
          <w:b/>
          <w:sz w:val="24"/>
          <w:szCs w:val="24"/>
        </w:rPr>
        <w:t xml:space="preserve">УМК: </w:t>
      </w:r>
    </w:p>
    <w:p w:rsidR="00B07507" w:rsidRPr="00B07507" w:rsidRDefault="00B07507" w:rsidP="00B07507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507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 для учащихся:</w:t>
      </w:r>
    </w:p>
    <w:p w:rsidR="00B07507" w:rsidRPr="00B07507" w:rsidRDefault="00B07507" w:rsidP="00B0750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07">
        <w:rPr>
          <w:rFonts w:ascii="Times New Roman" w:eastAsia="Calibri" w:hAnsi="Times New Roman" w:cs="Times New Roman"/>
          <w:sz w:val="24"/>
          <w:szCs w:val="24"/>
        </w:rPr>
        <w:t>Учебник: Горяева Н.А., Островская О</w:t>
      </w:r>
      <w:r>
        <w:rPr>
          <w:rFonts w:ascii="Times New Roman" w:eastAsia="Calibri" w:hAnsi="Times New Roman" w:cs="Times New Roman"/>
          <w:sz w:val="24"/>
          <w:szCs w:val="24"/>
        </w:rPr>
        <w:t>.В. Изобразительное искусство» 6</w:t>
      </w:r>
      <w:r w:rsidRPr="00B07507">
        <w:rPr>
          <w:rFonts w:ascii="Times New Roman" w:eastAsia="Calibri" w:hAnsi="Times New Roman" w:cs="Times New Roman"/>
          <w:sz w:val="24"/>
          <w:szCs w:val="24"/>
        </w:rPr>
        <w:t xml:space="preserve"> класс.   «Декоративно – прикладное искусство в жизни человека»  /Под ред. Б.М. </w:t>
      </w:r>
      <w:proofErr w:type="spellStart"/>
      <w:r w:rsidRPr="00B07507">
        <w:rPr>
          <w:rFonts w:ascii="Times New Roman" w:eastAsia="Calibri" w:hAnsi="Times New Roman" w:cs="Times New Roman"/>
          <w:sz w:val="24"/>
          <w:szCs w:val="24"/>
        </w:rPr>
        <w:t>Неменск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Москва, «Просвещение», 2016</w:t>
      </w:r>
    </w:p>
    <w:p w:rsidR="00B07507" w:rsidRPr="00B07507" w:rsidRDefault="00B07507" w:rsidP="00B07507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507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 для учителя:</w:t>
      </w:r>
    </w:p>
    <w:p w:rsidR="00B07507" w:rsidRPr="00B07507" w:rsidRDefault="00B07507" w:rsidP="001B1C5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507" w:rsidRPr="00B07507" w:rsidRDefault="00B07507" w:rsidP="00B07507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07">
        <w:rPr>
          <w:rFonts w:ascii="Times New Roman" w:eastAsia="Calibri" w:hAnsi="Times New Roman" w:cs="Times New Roman"/>
          <w:sz w:val="24"/>
          <w:szCs w:val="24"/>
        </w:rPr>
        <w:t xml:space="preserve">Учебник: Горяева Н.А., Островская О.В. Изобразительное искусство» 5 класс.   «Декоративно – прикладное искусство в жизни человека»  /Под ред. Б.М. </w:t>
      </w:r>
      <w:proofErr w:type="spellStart"/>
      <w:r w:rsidRPr="00B07507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B07507">
        <w:rPr>
          <w:rFonts w:ascii="Times New Roman" w:eastAsia="Calibri" w:hAnsi="Times New Roman" w:cs="Times New Roman"/>
          <w:sz w:val="24"/>
          <w:szCs w:val="24"/>
        </w:rPr>
        <w:t>: Москва, «Просвещение», 2016</w:t>
      </w:r>
    </w:p>
    <w:p w:rsidR="00AF1749" w:rsidRDefault="00B07507" w:rsidP="00B0750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50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07507" w:rsidRPr="00F77D12" w:rsidRDefault="00B07507" w:rsidP="00B0750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07">
        <w:rPr>
          <w:rFonts w:ascii="Times New Roman" w:hAnsi="Times New Roman" w:cs="Times New Roman"/>
          <w:b/>
          <w:sz w:val="24"/>
          <w:szCs w:val="24"/>
        </w:rPr>
        <w:t xml:space="preserve">  Формы контроля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507" w:rsidRDefault="00B07507" w:rsidP="00B07507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07507">
        <w:rPr>
          <w:rStyle w:val="aa"/>
          <w:rFonts w:ascii="Times New Roman" w:hAnsi="Times New Roman"/>
          <w:sz w:val="24"/>
          <w:szCs w:val="24"/>
        </w:rPr>
        <w:t>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</w:t>
      </w:r>
      <w:r w:rsidR="00A776F8">
        <w:rPr>
          <w:rStyle w:val="aa"/>
          <w:rFonts w:ascii="Times New Roman" w:hAnsi="Times New Roman"/>
          <w:sz w:val="24"/>
          <w:szCs w:val="24"/>
        </w:rPr>
        <w:t>о</w:t>
      </w:r>
      <w:r w:rsidRPr="00B07507">
        <w:rPr>
          <w:rStyle w:val="aa"/>
          <w:rFonts w:ascii="Times New Roman" w:hAnsi="Times New Roman"/>
          <w:sz w:val="24"/>
          <w:szCs w:val="24"/>
        </w:rPr>
        <w:t xml:space="preserve"> мира</w:t>
      </w:r>
      <w:r w:rsidRPr="00F77D12">
        <w:rPr>
          <w:rFonts w:ascii="Times New Roman" w:hAnsi="Times New Roman" w:cs="Times New Roman"/>
          <w:sz w:val="24"/>
          <w:szCs w:val="24"/>
        </w:rPr>
        <w:t>.</w:t>
      </w:r>
      <w:r w:rsidRPr="00B07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507" w:rsidRPr="00F77D12" w:rsidRDefault="00B07507" w:rsidP="00B07507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изучения учебного предмета</w:t>
      </w:r>
    </w:p>
    <w:p w:rsidR="00B07507" w:rsidRPr="00F77D12" w:rsidRDefault="00B07507" w:rsidP="00B0750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    По окончании основной школы учащиеся должны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7507" w:rsidRPr="00F77D12" w:rsidRDefault="00B07507" w:rsidP="00B0750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>изни человека и общества;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понимать взаимосвязь реальной действительности и её художественного изображения в искусстве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ее претворение в художественный образ;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знать основные виды и жанры изобразительного искусства, иметь представление об основных этапах </w:t>
      </w:r>
    </w:p>
    <w:p w:rsidR="00B07507" w:rsidRPr="00F77D12" w:rsidRDefault="00B07507" w:rsidP="00B07507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развития портрета, пейзажа и натюрморта в истории искусства;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цвет, форма, перспектива)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особенности ритмической организации изображения;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пользоваться красками (гуашь, акварель), несколькими графическими материалами ( карандаш, тушь), обладать первичными навыками лепки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уметь использовать </w:t>
      </w:r>
      <w:proofErr w:type="spellStart"/>
      <w:r w:rsidRPr="00F77D12">
        <w:rPr>
          <w:rFonts w:ascii="Times New Roman" w:hAnsi="Times New Roman" w:cs="Times New Roman"/>
          <w:sz w:val="24"/>
          <w:szCs w:val="24"/>
        </w:rPr>
        <w:t>коллажные</w:t>
      </w:r>
      <w:proofErr w:type="spellEnd"/>
      <w:r w:rsidRPr="00F77D12"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объёмного изображения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и пропорций, характер освещения, цветовые отношения при изображении с натуры, по представлению и по памяти;</w:t>
      </w:r>
    </w:p>
    <w:p w:rsidR="00B07507" w:rsidRPr="00F77D12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создавать творческие композиционные работы в разных материалах с натуры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по памяти и по воображению;</w:t>
      </w:r>
    </w:p>
    <w:p w:rsidR="00B07507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F77D1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F77D12">
        <w:rPr>
          <w:rFonts w:ascii="Times New Roman" w:hAnsi="Times New Roman" w:cs="Times New Roman"/>
          <w:sz w:val="24"/>
          <w:szCs w:val="24"/>
        </w:rPr>
        <w:t xml:space="preserve"> анализировать разные уровни своего восприятия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понимать изобразительные метафоры и видеть целостную картину мира, присущую произведению искусства;</w:t>
      </w:r>
    </w:p>
    <w:p w:rsidR="00B07507" w:rsidRPr="002F5A96" w:rsidRDefault="00B07507" w:rsidP="00B0750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5A96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B07507" w:rsidRPr="00B719DB" w:rsidRDefault="00B07507" w:rsidP="00B07507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Система </w:t>
      </w:r>
      <w:proofErr w:type="gram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>оценки достижения результатов освоения программы</w:t>
      </w:r>
      <w:proofErr w:type="gram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предполагает </w:t>
      </w:r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комплексный подход к оценке результатов</w:t>
      </w: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личностных,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и предметных</w:t>
      </w: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07507" w:rsidRDefault="00B07507" w:rsidP="00B075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Критериями оценивания являются:</w:t>
      </w:r>
    </w:p>
    <w:p w:rsidR="00AF1749" w:rsidRDefault="00AF1749" w:rsidP="00B075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749" w:rsidRPr="00B719DB" w:rsidRDefault="00AF1749" w:rsidP="00B075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507" w:rsidRPr="00B719DB" w:rsidRDefault="00B07507" w:rsidP="00B07507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iCs/>
        </w:rPr>
      </w:pPr>
      <w:r w:rsidRPr="00B719DB">
        <w:rPr>
          <w:rFonts w:ascii="Times New Roman" w:eastAsia="Calibri" w:hAnsi="Times New Roman" w:cs="Times New Roman"/>
        </w:rPr>
        <w:t xml:space="preserve">соответствие достигнутых </w:t>
      </w:r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 xml:space="preserve">личностных,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>метапредметных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 xml:space="preserve"> и предметных результатов обучающихся требованиям к результатам освоения программы;</w:t>
      </w:r>
    </w:p>
    <w:p w:rsidR="00B07507" w:rsidRPr="00B719DB" w:rsidRDefault="00B07507" w:rsidP="00B0750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</w:rPr>
      </w:pPr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 xml:space="preserve">динамика результатов </w:t>
      </w:r>
      <w:proofErr w:type="gramStart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>предметной</w:t>
      </w:r>
      <w:proofErr w:type="gramEnd"/>
      <w:r>
        <w:rPr>
          <w:rStyle w:val="Zag11"/>
          <w:rFonts w:ascii="Times New Roman" w:eastAsia="@Arial Unicode MS" w:hAnsi="Times New Roman" w:cs="Times New Roman"/>
          <w:bCs/>
          <w:iCs/>
        </w:rPr>
        <w:t xml:space="preserve">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>обученности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>, формирования универсальных учебных действий.</w:t>
      </w:r>
    </w:p>
    <w:p w:rsidR="00B07507" w:rsidRPr="00B719DB" w:rsidRDefault="00B07507" w:rsidP="00B075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507" w:rsidRPr="00B719DB" w:rsidRDefault="00B07507" w:rsidP="00B07507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Оценка личностных результатов образовательной деятельности осуществляется в ходе 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>неперсонифицированных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мониторинговых исследований.  </w:t>
      </w:r>
    </w:p>
    <w:p w:rsidR="00B07507" w:rsidRPr="00B719DB" w:rsidRDefault="00B07507" w:rsidP="00B07507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Объектом оценки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результатов служит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 обучающихся </w:t>
      </w: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регулятивных, коммуникативных и познавательных универсальных действий, направленных на анализ и управление своей познавательной деятельностью.</w:t>
      </w:r>
      <w:r w:rsidR="00A776F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719DB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О</w:t>
      </w:r>
      <w:proofErr w:type="gramEnd"/>
      <w:r w:rsidRPr="00B719DB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ценивается</w:t>
      </w: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B07507" w:rsidRPr="00B719DB" w:rsidRDefault="00B07507" w:rsidP="00B07507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B719DB">
        <w:rPr>
          <w:rFonts w:ascii="Times New Roman" w:hAnsi="Times New Roman" w:cs="Times New Roman"/>
          <w:sz w:val="24"/>
          <w:szCs w:val="24"/>
          <w:lang w:val="ru-RU"/>
        </w:rPr>
        <w:t>етапредметные</w:t>
      </w:r>
      <w:proofErr w:type="spellEnd"/>
      <w:r w:rsidRPr="00B719DB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результаты, качественно оцениваются и измеряются в следующих основных формах:</w:t>
      </w:r>
    </w:p>
    <w:p w:rsidR="00B07507" w:rsidRPr="00B719DB" w:rsidRDefault="00B07507" w:rsidP="00B07507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решение задач творческого и поискового характера;</w:t>
      </w:r>
    </w:p>
    <w:p w:rsidR="00B07507" w:rsidRPr="00B719DB" w:rsidRDefault="00B07507" w:rsidP="00B07507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учебное проектирование;</w:t>
      </w:r>
    </w:p>
    <w:p w:rsidR="00B07507" w:rsidRPr="00B719DB" w:rsidRDefault="00B07507" w:rsidP="00B07507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проверочные, контрольные работы по предметам;</w:t>
      </w:r>
    </w:p>
    <w:p w:rsidR="00B07507" w:rsidRPr="00B719DB" w:rsidRDefault="00B07507" w:rsidP="00B07507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комплексные работы на </w:t>
      </w:r>
      <w:proofErr w:type="spellStart"/>
      <w:r w:rsidRPr="00B719DB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 основе и др.</w:t>
      </w:r>
    </w:p>
    <w:p w:rsidR="00B07507" w:rsidRPr="00B719DB" w:rsidRDefault="00B07507" w:rsidP="00B07507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Объектом  </w:t>
      </w:r>
      <w:r w:rsidRPr="00B719D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оценки предметных результатов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служит  способность обучающихся решать учебно-познавательные и учебно-практические задачи с использованием средств учебного предмета, в том числе на основе </w:t>
      </w:r>
      <w:proofErr w:type="spellStart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действий. </w:t>
      </w:r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Оцениваются</w:t>
      </w:r>
      <w:r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 xml:space="preserve"> </w:t>
      </w:r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 xml:space="preserve">действия, выполняемые </w:t>
      </w:r>
      <w:proofErr w:type="gramStart"/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обучающимися</w:t>
      </w:r>
      <w:proofErr w:type="gramEnd"/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 xml:space="preserve"> с предметным содержанием</w:t>
      </w:r>
      <w:r w:rsidRPr="00B719D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.</w:t>
      </w:r>
    </w:p>
    <w:p w:rsidR="00B07507" w:rsidRPr="00B719DB" w:rsidRDefault="00B07507" w:rsidP="00B075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Отметки </w:t>
      </w:r>
      <w:proofErr w:type="gramStart"/>
      <w:r w:rsidRPr="00B719D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 за стандартизированные итоговые работы и итоговые отметки за четверть выставляются по 5-ти балльной системе. </w:t>
      </w:r>
    </w:p>
    <w:p w:rsidR="00B07507" w:rsidRPr="00B719DB" w:rsidRDefault="00B07507" w:rsidP="00B07507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>«5» -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 тематических и итоговых работ выполняет не менее 85 % заданий базового уровня и не менее 50 % заданий повышенного уровня.</w:t>
      </w:r>
    </w:p>
    <w:p w:rsidR="00B07507" w:rsidRPr="00B719DB" w:rsidRDefault="00B07507" w:rsidP="00B07507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 xml:space="preserve">«4»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владеет опорной системой знаний и учебными действиями, необходимой для продолжения образования и при выполнении  тематических и итоговых работ выполняет не менее 70 % заданий базового уровня и не менее 50 % заданий повышенного уровня.</w:t>
      </w:r>
    </w:p>
    <w:p w:rsidR="00B07507" w:rsidRPr="00B719DB" w:rsidRDefault="00B07507" w:rsidP="00B07507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 xml:space="preserve">«3»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владеет опорной системой знаний, необходимой для продолжения образования  и  способен использовать их для решения простых учебно-познавательных и учебно-практических задач, при выполнении  тематических и итоговых работ выполняет не менее 50 % заданий базового уровня.</w:t>
      </w:r>
    </w:p>
    <w:p w:rsidR="00B07507" w:rsidRPr="00B719DB" w:rsidRDefault="00B07507" w:rsidP="00B07507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 xml:space="preserve">«2»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не владеет опорной системой знаний и учебными действиями, при выполнении  тематических и итоговых работ выполняет  менее 50 % заданий базового уровня.</w:t>
      </w:r>
    </w:p>
    <w:p w:rsidR="00B07507" w:rsidRPr="00F77D12" w:rsidRDefault="00B07507" w:rsidP="00B07507">
      <w:pPr>
        <w:tabs>
          <w:tab w:val="left" w:pos="5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</w:rPr>
        <w:t xml:space="preserve">«1»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не владеет опорной системой знаний и учебными действиями, при выполнении  тематических и итоговых работ</w:t>
      </w:r>
    </w:p>
    <w:p w:rsidR="00462CCA" w:rsidRPr="0007383F" w:rsidRDefault="00462CCA" w:rsidP="00B07507">
      <w:pPr>
        <w:tabs>
          <w:tab w:val="left" w:pos="457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CCA" w:rsidRDefault="00462CCA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507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B0750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F11E23">
        <w:rPr>
          <w:rFonts w:ascii="Times New Roman" w:hAnsi="Times New Roman" w:cs="Times New Roman"/>
          <w:sz w:val="24"/>
          <w:szCs w:val="24"/>
        </w:rPr>
        <w:t xml:space="preserve"> школьного предмета «</w:t>
      </w:r>
      <w:r w:rsidRPr="00F77D12">
        <w:rPr>
          <w:rFonts w:ascii="Times New Roman" w:hAnsi="Times New Roman" w:cs="Times New Roman"/>
          <w:sz w:val="24"/>
          <w:szCs w:val="24"/>
        </w:rPr>
        <w:t xml:space="preserve">Изобразительное искусство» - развитие визуально – пространственного мышления учащихся как формы эмоционально 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>енностного , эстетического освоения мира, как формы самовыражения и ориентации в художественном и нравственном пространстве культуры.</w:t>
      </w:r>
    </w:p>
    <w:p w:rsidR="00141515" w:rsidRDefault="00141515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821" w:rsidRPr="003D6680" w:rsidRDefault="00B07507" w:rsidP="00900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7B" w:rsidRPr="00141515" w:rsidRDefault="00427B7B" w:rsidP="00141515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62CCA" w:rsidRPr="00141515" w:rsidRDefault="00462CCA" w:rsidP="00462CC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51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Pr="00141515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141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предметные результаты освоения учебного предмета</w:t>
      </w:r>
    </w:p>
    <w:p w:rsidR="00462CCA" w:rsidRPr="00141515" w:rsidRDefault="00462CCA" w:rsidP="0030531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1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</w:t>
      </w:r>
      <w:r w:rsidR="0030531D" w:rsidRPr="00141515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141515">
        <w:rPr>
          <w:rFonts w:ascii="Times New Roman" w:hAnsi="Times New Roman" w:cs="Times New Roman"/>
          <w:sz w:val="28"/>
          <w:szCs w:val="28"/>
        </w:rPr>
        <w:t xml:space="preserve">общего образования обучение на занятиях по изобразительному </w:t>
      </w:r>
      <w:r w:rsidRPr="00141515">
        <w:rPr>
          <w:rFonts w:ascii="Times New Roman" w:hAnsi="Times New Roman" w:cs="Times New Roman"/>
          <w:sz w:val="28"/>
          <w:szCs w:val="28"/>
        </w:rPr>
        <w:lastRenderedPageBreak/>
        <w:t>искусству направлено на достижение учащимися личностных</w:t>
      </w:r>
      <w:proofErr w:type="gramStart"/>
      <w:r w:rsidRPr="0014151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14151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4151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462CCA" w:rsidRPr="00141515" w:rsidRDefault="00462CCA" w:rsidP="0030531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1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41515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</w:t>
      </w:r>
      <w:r w:rsidR="003F23EF" w:rsidRPr="00141515">
        <w:rPr>
          <w:rFonts w:ascii="Times New Roman" w:hAnsi="Times New Roman" w:cs="Times New Roman"/>
          <w:sz w:val="28"/>
          <w:szCs w:val="28"/>
        </w:rPr>
        <w:t>качественных свойствах учащихся</w:t>
      </w:r>
      <w:r w:rsidRPr="00141515">
        <w:rPr>
          <w:rFonts w:ascii="Times New Roman" w:hAnsi="Times New Roman" w:cs="Times New Roman"/>
          <w:sz w:val="28"/>
          <w:szCs w:val="28"/>
        </w:rPr>
        <w:t xml:space="preserve">, которые они должны приобрести в процессе освоения учебного предмета «Изобразительное искусство»: </w:t>
      </w:r>
    </w:p>
    <w:p w:rsidR="00462CCA" w:rsidRPr="00141515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1515">
        <w:rPr>
          <w:rFonts w:ascii="Times New Roman" w:hAnsi="Times New Roman" w:cs="Times New Roman"/>
          <w:sz w:val="28"/>
          <w:szCs w:val="28"/>
        </w:rPr>
        <w:t>воспитание росс</w:t>
      </w:r>
      <w:r w:rsidR="00E21D92" w:rsidRPr="00141515">
        <w:rPr>
          <w:rFonts w:ascii="Times New Roman" w:hAnsi="Times New Roman" w:cs="Times New Roman"/>
          <w:sz w:val="28"/>
          <w:szCs w:val="28"/>
        </w:rPr>
        <w:t>ийской гражданской идентичности</w:t>
      </w:r>
      <w:r w:rsidRPr="00141515">
        <w:rPr>
          <w:rFonts w:ascii="Times New Roman" w:hAnsi="Times New Roman" w:cs="Times New Roman"/>
          <w:sz w:val="28"/>
          <w:szCs w:val="28"/>
        </w:rPr>
        <w:t>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</w:t>
      </w:r>
      <w:proofErr w:type="gramStart"/>
      <w:r w:rsidRPr="00141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1515">
        <w:rPr>
          <w:rFonts w:ascii="Times New Roman" w:hAnsi="Times New Roman" w:cs="Times New Roman"/>
          <w:sz w:val="28"/>
          <w:szCs w:val="28"/>
        </w:rPr>
        <w:t xml:space="preserve"> своего края, основ культурного наследия </w:t>
      </w:r>
      <w:r w:rsidR="0030531D" w:rsidRPr="00141515">
        <w:rPr>
          <w:rFonts w:ascii="Times New Roman" w:hAnsi="Times New Roman" w:cs="Times New Roman"/>
          <w:sz w:val="28"/>
          <w:szCs w:val="28"/>
        </w:rPr>
        <w:t>народов России и человечества; усвоение гуманистических</w:t>
      </w:r>
      <w:r w:rsidRPr="00141515">
        <w:rPr>
          <w:rFonts w:ascii="Times New Roman" w:hAnsi="Times New Roman" w:cs="Times New Roman"/>
          <w:sz w:val="28"/>
          <w:szCs w:val="28"/>
        </w:rPr>
        <w:t>, традиционных ценностей многонационального российского общества;</w:t>
      </w:r>
    </w:p>
    <w:p w:rsidR="00462CCA" w:rsidRPr="00141515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1515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462CCA" w:rsidRPr="00141515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1515">
        <w:rPr>
          <w:rFonts w:ascii="Times New Roman" w:hAnsi="Times New Roman" w:cs="Times New Roman"/>
          <w:sz w:val="28"/>
          <w:szCs w:val="28"/>
        </w:rPr>
        <w:t>формир</w:t>
      </w:r>
      <w:r w:rsidR="003F23EF" w:rsidRPr="00141515">
        <w:rPr>
          <w:rFonts w:ascii="Times New Roman" w:hAnsi="Times New Roman" w:cs="Times New Roman"/>
          <w:sz w:val="28"/>
          <w:szCs w:val="28"/>
        </w:rPr>
        <w:t>ование целостного мировоззрения, учитывающего культурное</w:t>
      </w:r>
      <w:r w:rsidRPr="00141515">
        <w:rPr>
          <w:rFonts w:ascii="Times New Roman" w:hAnsi="Times New Roman" w:cs="Times New Roman"/>
          <w:sz w:val="28"/>
          <w:szCs w:val="28"/>
        </w:rPr>
        <w:t>, языковое, духовное многообразие современного мира;</w:t>
      </w:r>
    </w:p>
    <w:p w:rsidR="00462CCA" w:rsidRPr="00141515" w:rsidRDefault="003F23EF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1515">
        <w:rPr>
          <w:rFonts w:ascii="Times New Roman" w:hAnsi="Times New Roman" w:cs="Times New Roman"/>
          <w:sz w:val="28"/>
          <w:szCs w:val="28"/>
        </w:rPr>
        <w:t>формирование осознанного</w:t>
      </w:r>
      <w:r w:rsidR="00462CCA" w:rsidRPr="00141515">
        <w:rPr>
          <w:rFonts w:ascii="Times New Roman" w:hAnsi="Times New Roman" w:cs="Times New Roman"/>
          <w:sz w:val="28"/>
          <w:szCs w:val="28"/>
        </w:rPr>
        <w:t>, уважительного и доброжелательного отношения к другому человеку, его мнению, мир</w:t>
      </w:r>
      <w:r w:rsidRPr="00141515">
        <w:rPr>
          <w:rFonts w:ascii="Times New Roman" w:hAnsi="Times New Roman" w:cs="Times New Roman"/>
          <w:sz w:val="28"/>
          <w:szCs w:val="28"/>
        </w:rPr>
        <w:t>овоззрению, культуре</w:t>
      </w:r>
      <w:r w:rsidR="00462CCA" w:rsidRPr="00141515">
        <w:rPr>
          <w:rFonts w:ascii="Times New Roman" w:hAnsi="Times New Roman" w:cs="Times New Roman"/>
          <w:sz w:val="28"/>
          <w:szCs w:val="28"/>
        </w:rPr>
        <w:t>; готовности и способности вести диалог с другими людьми и достигать в нем взаимопонимания;</w:t>
      </w:r>
    </w:p>
    <w:p w:rsidR="00462CCA" w:rsidRPr="00141515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1515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62CCA" w:rsidRPr="00141515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1515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</w:t>
      </w:r>
      <w:proofErr w:type="gramStart"/>
      <w:r w:rsidRPr="00141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1515">
        <w:rPr>
          <w:rFonts w:ascii="Times New Roman" w:hAnsi="Times New Roman" w:cs="Times New Roman"/>
          <w:sz w:val="28"/>
          <w:szCs w:val="28"/>
        </w:rPr>
        <w:t xml:space="preserve"> творческой деятельности;</w:t>
      </w:r>
    </w:p>
    <w:p w:rsidR="00462CCA" w:rsidRPr="00141515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1515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</w:t>
      </w:r>
      <w:proofErr w:type="gramStart"/>
      <w:r w:rsidRPr="00141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1515">
        <w:rPr>
          <w:rFonts w:ascii="Times New Roman" w:hAnsi="Times New Roman" w:cs="Times New Roman"/>
          <w:sz w:val="28"/>
          <w:szCs w:val="28"/>
        </w:rPr>
        <w:t xml:space="preserve"> уважительное и заботливое</w:t>
      </w:r>
      <w:r w:rsidR="00141515" w:rsidRPr="00141515">
        <w:rPr>
          <w:rFonts w:ascii="Times New Roman" w:hAnsi="Times New Roman" w:cs="Times New Roman"/>
          <w:sz w:val="28"/>
          <w:szCs w:val="28"/>
        </w:rPr>
        <w:t xml:space="preserve"> отношение к членам своей семьи</w:t>
      </w:r>
    </w:p>
    <w:p w:rsid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15" w:rsidRPr="00141515" w:rsidRDefault="00141515" w:rsidP="0014151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CCA" w:rsidRPr="00F77D12" w:rsidRDefault="00462CCA" w:rsidP="00065F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D1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7D12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F77D12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F77D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77D12">
        <w:rPr>
          <w:rFonts w:ascii="Times New Roman" w:hAnsi="Times New Roman" w:cs="Times New Roman"/>
          <w:sz w:val="24"/>
          <w:szCs w:val="24"/>
        </w:rPr>
        <w:t xml:space="preserve"> унив</w:t>
      </w:r>
      <w:r w:rsidR="00B41CEF">
        <w:rPr>
          <w:rFonts w:ascii="Times New Roman" w:hAnsi="Times New Roman" w:cs="Times New Roman"/>
          <w:sz w:val="24"/>
          <w:szCs w:val="24"/>
        </w:rPr>
        <w:t>ерсальных способностей учащихся</w:t>
      </w:r>
      <w:r w:rsidRPr="00F77D12">
        <w:rPr>
          <w:rFonts w:ascii="Times New Roman" w:hAnsi="Times New Roman" w:cs="Times New Roman"/>
          <w:sz w:val="24"/>
          <w:szCs w:val="24"/>
        </w:rPr>
        <w:t>, проявляющихся в познавательной и практической творческой деятельности: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самостоятельно пл</w:t>
      </w:r>
      <w:r w:rsidR="00065F92">
        <w:rPr>
          <w:rFonts w:ascii="Times New Roman" w:hAnsi="Times New Roman" w:cs="Times New Roman"/>
          <w:sz w:val="24"/>
          <w:szCs w:val="24"/>
        </w:rPr>
        <w:t>анировать пути достижения целей, в том числе альтернативные</w:t>
      </w:r>
      <w:r w:rsidRPr="00F77D12">
        <w:rPr>
          <w:rFonts w:ascii="Times New Roman" w:hAnsi="Times New Roman" w:cs="Times New Roman"/>
          <w:sz w:val="24"/>
          <w:szCs w:val="24"/>
        </w:rPr>
        <w:t>, осознанно выбирать наиболее эффективные способы решения учебных и познавательных задач;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владение основами самоконтроля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самооценки, принятия решений и осуществления осознанного выбора в учебной познавательной деятельности;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</w:t>
      </w:r>
      <w:r w:rsidR="00A57894">
        <w:rPr>
          <w:rFonts w:ascii="Times New Roman" w:hAnsi="Times New Roman" w:cs="Times New Roman"/>
          <w:sz w:val="24"/>
          <w:szCs w:val="24"/>
        </w:rPr>
        <w:t>ность с учителем и сверстниками</w:t>
      </w:r>
      <w:r w:rsidRPr="00F77D12">
        <w:rPr>
          <w:rFonts w:ascii="Times New Roman" w:hAnsi="Times New Roman" w:cs="Times New Roman"/>
          <w:sz w:val="24"/>
          <w:szCs w:val="24"/>
        </w:rPr>
        <w:t>; работать индивидуально и в группе: находить общее решение и 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462CCA" w:rsidRPr="000F477D" w:rsidRDefault="00462CCA" w:rsidP="006754B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0F477D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 </w:t>
      </w:r>
      <w:proofErr w:type="gramStart"/>
      <w:r w:rsidRPr="000F477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F477D">
        <w:rPr>
          <w:rFonts w:ascii="Times New Roman" w:hAnsi="Times New Roman" w:cs="Times New Roman"/>
          <w:sz w:val="24"/>
          <w:szCs w:val="24"/>
        </w:rPr>
        <w:t>ворческой деятельности, который приобретается и закрепляется в процессе освоения учебного предмета:</w:t>
      </w:r>
    </w:p>
    <w:p w:rsidR="00BA3154" w:rsidRDefault="00BA3154" w:rsidP="00CA32E5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A3154" w:rsidRDefault="00BA3154" w:rsidP="00CA32E5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E172C" w:rsidRPr="007E172C" w:rsidRDefault="007E172C" w:rsidP="00CA32E5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b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7E172C" w:rsidRPr="007E172C" w:rsidRDefault="007E172C" w:rsidP="00CA32E5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 роль и место </w:t>
      </w:r>
      <w:r w:rsidRPr="007E17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в развитии культуры, ориентироваться в связях искусства с наукой и религией;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осознавать </w:t>
      </w:r>
      <w:r w:rsidRPr="007E172C">
        <w:rPr>
          <w:rFonts w:ascii="Times New Roman" w:eastAsia="Times New Roman" w:hAnsi="Times New Roman" w:cs="Times New Roman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Times New Roman" w:hAnsi="Times New Roman" w:cs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</w:t>
      </w:r>
      <w:r w:rsidR="00A57894">
        <w:rPr>
          <w:rFonts w:ascii="Times New Roman" w:eastAsia="Calibri" w:hAnsi="Times New Roman" w:cs="Times New Roman"/>
          <w:i/>
          <w:iCs/>
          <w:sz w:val="24"/>
          <w:szCs w:val="24"/>
        </w:rPr>
        <w:t>льзовать эти знания на практике.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Духовно-нравственные проблемы жизни и искусства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bCs/>
          <w:sz w:val="24"/>
          <w:szCs w:val="24"/>
        </w:rPr>
        <w:t>Выпускник научится: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sz w:val="24"/>
          <w:szCs w:val="24"/>
        </w:rPr>
        <w:t>•</w:t>
      </w:r>
      <w:r w:rsidRPr="007E172C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7E172C">
        <w:rPr>
          <w:rFonts w:ascii="Times New Roman" w:eastAsia="Calibri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эстетическим</w:t>
      </w:r>
      <w:proofErr w:type="gramEnd"/>
      <w:r w:rsidRPr="007E172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EE2D5C" w:rsidRPr="007E172C" w:rsidRDefault="00EE2D5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172C">
        <w:rPr>
          <w:rFonts w:ascii="Times New Roman" w:eastAsia="Calibri" w:hAnsi="Times New Roman" w:cs="Times New Roman"/>
          <w:b/>
          <w:sz w:val="24"/>
          <w:szCs w:val="24"/>
        </w:rPr>
        <w:t>Язык пластических искусств и художественный образ</w:t>
      </w:r>
    </w:p>
    <w:p w:rsidR="007E172C" w:rsidRPr="007E172C" w:rsidRDefault="007E172C" w:rsidP="00CA32E5">
      <w:pPr>
        <w:spacing w:after="0" w:line="240" w:lineRule="auto"/>
        <w:ind w:firstLine="45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72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</w:rPr>
        <w:t>эмоциональн</w:t>
      </w:r>
      <w:proofErr w:type="gramStart"/>
      <w:r w:rsidRPr="007E172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9D5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55C9">
        <w:rPr>
          <w:rFonts w:ascii="Times New Roman" w:eastAsia="Calibri" w:hAnsi="Times New Roman" w:cs="Times New Roman"/>
          <w:sz w:val="24"/>
          <w:szCs w:val="24"/>
        </w:rPr>
        <w:t>цен</w:t>
      </w:r>
      <w:r w:rsidRPr="007E172C">
        <w:rPr>
          <w:rFonts w:ascii="Times New Roman" w:eastAsia="Calibri" w:hAnsi="Times New Roman" w:cs="Times New Roman"/>
          <w:sz w:val="24"/>
          <w:szCs w:val="24"/>
        </w:rPr>
        <w:t>ностно</w:t>
      </w:r>
      <w:proofErr w:type="spellEnd"/>
      <w:r w:rsidRPr="007E172C">
        <w:rPr>
          <w:rFonts w:ascii="Times New Roman" w:eastAsia="Calibri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Times New Roman" w:hAnsi="Times New Roman" w:cs="Times New Roman"/>
          <w:sz w:val="24"/>
          <w:szCs w:val="24"/>
        </w:rPr>
        <w:t>создавать средствами живописи, графи</w:t>
      </w:r>
      <w:r w:rsidR="004A3A22">
        <w:rPr>
          <w:rFonts w:ascii="Times New Roman" w:eastAsia="Times New Roman" w:hAnsi="Times New Roman" w:cs="Times New Roman"/>
          <w:sz w:val="24"/>
          <w:szCs w:val="24"/>
        </w:rPr>
        <w:t xml:space="preserve">ки, скульптуры, </w:t>
      </w:r>
      <w:r w:rsidRPr="007E172C">
        <w:rPr>
          <w:rFonts w:ascii="Times New Roman" w:eastAsia="Times New Roman" w:hAnsi="Times New Roman" w:cs="Times New Roman"/>
          <w:sz w:val="24"/>
          <w:szCs w:val="24"/>
        </w:rPr>
        <w:t>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7E172C" w:rsidRDefault="007E172C" w:rsidP="00CA32E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высказывать суждение о своей творческой работе и работе одноклассников;</w:t>
      </w:r>
    </w:p>
    <w:p w:rsidR="007E172C" w:rsidRPr="007E172C" w:rsidRDefault="007E172C" w:rsidP="00CA32E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7E172C" w:rsidRPr="007E172C" w:rsidRDefault="007E172C" w:rsidP="00CA32E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Pr="007E1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176092" w:rsidRDefault="00176092" w:rsidP="00CA32E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7E172C" w:rsidRPr="007E172C" w:rsidRDefault="007E172C" w:rsidP="00CA32E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  <w:r w:rsidRPr="007E172C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Виды и жанры изобразительного искусства</w:t>
      </w:r>
    </w:p>
    <w:p w:rsidR="007E172C" w:rsidRPr="007E172C" w:rsidRDefault="007E172C" w:rsidP="00CA32E5">
      <w:pPr>
        <w:spacing w:after="0" w:line="240" w:lineRule="auto"/>
        <w:ind w:firstLine="45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72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7E172C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7E17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шедевры национального и мирового изобразительного искусства;</w:t>
      </w:r>
    </w:p>
    <w:p w:rsidR="00141515" w:rsidRPr="008C662F" w:rsidRDefault="007E172C" w:rsidP="008C662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E172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7E17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понимать историческую ретроспективу становления жанров пластических </w:t>
      </w:r>
      <w:r w:rsidR="008C662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искусств</w:t>
      </w:r>
    </w:p>
    <w:p w:rsidR="002F5A96" w:rsidRDefault="002F5A96" w:rsidP="007E172C">
      <w:pPr>
        <w:pStyle w:val="a3"/>
        <w:tabs>
          <w:tab w:val="left" w:pos="567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курса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Изобразительное искусство в жизни человека.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языка.</w:t>
      </w:r>
      <w:r w:rsidR="00B07507">
        <w:rPr>
          <w:rFonts w:ascii="Times New Roman" w:hAnsi="Times New Roman" w:cs="Times New Roman"/>
          <w:b/>
          <w:sz w:val="24"/>
          <w:szCs w:val="24"/>
        </w:rPr>
        <w:t>8ч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Художественные материалы.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Рисунок – основа изобразительного творчества.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Линия и её выразительные возможности. Ритм линий.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lastRenderedPageBreak/>
        <w:t>Пятно как средство выражения. Ритм пятен.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Цвет. Основы </w:t>
      </w:r>
      <w:proofErr w:type="spellStart"/>
      <w:r w:rsidRPr="00F77D1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77D12">
        <w:rPr>
          <w:rFonts w:ascii="Times New Roman" w:hAnsi="Times New Roman" w:cs="Times New Roman"/>
          <w:sz w:val="24"/>
          <w:szCs w:val="24"/>
        </w:rPr>
        <w:t>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Объёмные изображения в скульптуре.</w:t>
      </w:r>
    </w:p>
    <w:p w:rsidR="008B69AF" w:rsidRDefault="007E172C" w:rsidP="008B69AF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Основы языка изображения.</w:t>
      </w:r>
    </w:p>
    <w:p w:rsidR="007E172C" w:rsidRPr="008B69AF" w:rsidRDefault="007E172C" w:rsidP="008B69AF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B69AF">
        <w:rPr>
          <w:rFonts w:ascii="Times New Roman" w:hAnsi="Times New Roman" w:cs="Times New Roman"/>
          <w:b/>
          <w:sz w:val="24"/>
          <w:szCs w:val="24"/>
        </w:rPr>
        <w:t>Мир наших вещей. Натюрморт.</w:t>
      </w:r>
      <w:r w:rsidR="00B07507">
        <w:rPr>
          <w:rFonts w:ascii="Times New Roman" w:hAnsi="Times New Roman" w:cs="Times New Roman"/>
          <w:b/>
          <w:sz w:val="24"/>
          <w:szCs w:val="24"/>
        </w:rPr>
        <w:t>8ч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Изображение предметного мира – натюрморт.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Изображение объёма на плоскости и линейная перспектива.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Освещение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Свет и тень.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Натюрмо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>афике.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Цвет в натюрморте.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Выразительные возможности натюрморта.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Портрет.</w:t>
      </w:r>
      <w:r w:rsidR="00B07507">
        <w:rPr>
          <w:rFonts w:ascii="Times New Roman" w:hAnsi="Times New Roman" w:cs="Times New Roman"/>
          <w:b/>
          <w:sz w:val="24"/>
          <w:szCs w:val="24"/>
        </w:rPr>
        <w:t>10ч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Образ человека 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>лавная тема в искусстве.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Конструкция головы человека и её основные пропорции.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Сатирические образы человека.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Роль цвета в портрете.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Великие портретисты прошлого.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Портрет в изобразительном искусстве 20 века.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Человек и пространство. Пейзаж.</w:t>
      </w:r>
      <w:r w:rsidR="00B07507">
        <w:rPr>
          <w:rFonts w:ascii="Times New Roman" w:hAnsi="Times New Roman" w:cs="Times New Roman"/>
          <w:b/>
          <w:sz w:val="24"/>
          <w:szCs w:val="24"/>
        </w:rPr>
        <w:t>9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Изображение пространства.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Пейзаж – большой мир.</w:t>
      </w:r>
      <w:r w:rsidR="008B69AF">
        <w:rPr>
          <w:rFonts w:ascii="Times New Roman" w:hAnsi="Times New Roman" w:cs="Times New Roman"/>
          <w:sz w:val="24"/>
          <w:szCs w:val="24"/>
        </w:rPr>
        <w:t xml:space="preserve"> Линейная перспектива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Пейзаж настроения. Природа и художник.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Пейзаж в русской живописи.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Пейзаж в графике.</w:t>
      </w:r>
    </w:p>
    <w:p w:rsidR="007E172C" w:rsidRPr="00F77D12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Городской пейзаж.</w:t>
      </w:r>
    </w:p>
    <w:p w:rsidR="00427B7B" w:rsidRPr="00C8574A" w:rsidRDefault="007E172C" w:rsidP="00C8574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BA3154" w:rsidRDefault="00BA3154" w:rsidP="00427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A96" w:rsidRDefault="002F5A96" w:rsidP="00427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4A" w:rsidRDefault="002F5A96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8C662F" w:rsidRDefault="008C662F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8C662F" w:rsidRDefault="008C662F" w:rsidP="008C662F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 по изобразительному искусству в 6 классе</w:t>
      </w:r>
    </w:p>
    <w:p w:rsidR="008C662F" w:rsidRDefault="008C662F" w:rsidP="008C662F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программе </w:t>
      </w:r>
      <w:proofErr w:type="spellStart"/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,М</w:t>
      </w:r>
      <w:proofErr w:type="gramEnd"/>
      <w:r>
        <w:rPr>
          <w:rFonts w:ascii="Times New Roman" w:hAnsi="Times New Roman"/>
          <w:b/>
          <w:sz w:val="24"/>
          <w:szCs w:val="24"/>
        </w:rPr>
        <w:t>.Неменского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>, Изобразительное искусство</w:t>
      </w: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255"/>
        <w:gridCol w:w="1275"/>
        <w:gridCol w:w="1419"/>
        <w:gridCol w:w="2836"/>
      </w:tblGrid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Календарные сроки.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даты.</w:t>
            </w:r>
          </w:p>
        </w:tc>
      </w:tr>
      <w:tr w:rsidR="008C662F" w:rsidTr="00BE4EDF"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«Виды изобразительного искусства и основы их образного языка»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 Семья пространственных искусств. Древние образы в народном искусстве.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 русской избы. Художественные материалы.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основа изобразительного искусства. Внутренний мир русской избы.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Образы и мотивы в орнаментах русской вышивки.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 Основы языка изобразительного искусства.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 w:rsidP="00BE4EDF">
            <w:pPr>
              <w:pStyle w:val="af2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«Мир наших вещей. Натюрморт»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C662F" w:rsidTr="00BE4EDF">
        <w:trPr>
          <w:trHeight w:hRule="exact"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предметного мир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натюрморта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формы Многообразие форм окружающего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предмета на плоскости и линейная перспектива.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афике. Цвет в натюрморте.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 w:rsidP="00BE4EDF">
            <w:pPr>
              <w:pStyle w:val="af2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«Вглядываясь в человека. Портрет в изобразительном искусстве»</w:t>
            </w:r>
          </w:p>
        </w:tc>
      </w:tr>
      <w:tr w:rsidR="008C662F" w:rsidTr="00BE4EDF">
        <w:trPr>
          <w:trHeight w:val="7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человек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главная тема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E4EDF" w:rsidTr="00F539F5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F" w:rsidRDefault="00BE4EDF" w:rsidP="00BE4EDF">
            <w:pPr>
              <w:pStyle w:val="af2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«Человек и пространство в изобразительном искусстве»</w:t>
            </w: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rPr>
          <w:trHeight w:val="4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rPr>
          <w:trHeight w:val="4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резьба по дереву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большой мир. Организация изображаемого пространства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Пейза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настроение. Природа и художник.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C662F" w:rsidTr="00BE4EDF">
        <w:trPr>
          <w:trHeight w:val="8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776F8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F" w:rsidRDefault="00A776F8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F" w:rsidRDefault="008C662F">
            <w:pPr>
              <w:pStyle w:val="af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C662F" w:rsidRDefault="008C662F" w:rsidP="008C662F">
      <w:pPr>
        <w:pStyle w:val="af2"/>
        <w:rPr>
          <w:rFonts w:ascii="Times New Roman" w:eastAsiaTheme="minorEastAsia" w:hAnsi="Times New Roman"/>
          <w:sz w:val="24"/>
          <w:szCs w:val="24"/>
        </w:rPr>
      </w:pPr>
    </w:p>
    <w:p w:rsidR="008C662F" w:rsidRDefault="008C662F" w:rsidP="008C662F">
      <w:pPr>
        <w:pStyle w:val="af2"/>
        <w:rPr>
          <w:rFonts w:ascii="Times New Roman" w:eastAsia="Times New Roman" w:hAnsi="Times New Roman"/>
          <w:sz w:val="24"/>
          <w:szCs w:val="24"/>
        </w:rPr>
      </w:pPr>
    </w:p>
    <w:p w:rsidR="008C662F" w:rsidRDefault="008C662F" w:rsidP="008C66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8C662F" w:rsidRDefault="008C662F" w:rsidP="008C662F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662F" w:rsidRDefault="008C662F" w:rsidP="008C662F">
      <w:pPr>
        <w:pStyle w:val="af2"/>
        <w:rPr>
          <w:rFonts w:ascii="Times New Roman" w:hAnsi="Times New Roman"/>
          <w:sz w:val="24"/>
          <w:szCs w:val="24"/>
        </w:rPr>
      </w:pPr>
    </w:p>
    <w:p w:rsidR="008C662F" w:rsidRDefault="008C662F" w:rsidP="008C662F"/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07507" w:rsidRDefault="00B07507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A3154" w:rsidRDefault="00B07507" w:rsidP="00462CCA">
      <w:pPr>
        <w:tabs>
          <w:tab w:val="left" w:pos="45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3154" w:rsidRDefault="00BA3154" w:rsidP="00462CCA">
      <w:pPr>
        <w:tabs>
          <w:tab w:val="left" w:pos="45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CCA" w:rsidRDefault="002F5A96" w:rsidP="00496674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356" w:rsidRPr="00E100E9" w:rsidRDefault="00CD3356" w:rsidP="00E100E9">
      <w:pPr>
        <w:jc w:val="center"/>
        <w:rPr>
          <w:rFonts w:ascii="Times New Roman" w:eastAsia="Calibri" w:hAnsi="Times New Roman" w:cs="Times New Roman"/>
        </w:rPr>
      </w:pPr>
    </w:p>
    <w:sectPr w:rsidR="00CD3356" w:rsidRPr="00E100E9" w:rsidSect="00DE428A">
      <w:footerReference w:type="default" r:id="rId8"/>
      <w:footerReference w:type="first" r:id="rId9"/>
      <w:pgSz w:w="11906" w:h="16838"/>
      <w:pgMar w:top="1134" w:right="284" w:bottom="1134" w:left="85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35" w:rsidRDefault="00037C35" w:rsidP="009B738A">
      <w:pPr>
        <w:spacing w:after="0" w:line="240" w:lineRule="auto"/>
      </w:pPr>
      <w:r>
        <w:separator/>
      </w:r>
    </w:p>
  </w:endnote>
  <w:endnote w:type="continuationSeparator" w:id="0">
    <w:p w:rsidR="00037C35" w:rsidRDefault="00037C35" w:rsidP="009B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72070"/>
      <w:docPartObj>
        <w:docPartGallery w:val="Page Numbers (Bottom of Page)"/>
        <w:docPartUnique/>
      </w:docPartObj>
    </w:sdtPr>
    <w:sdtContent>
      <w:p w:rsidR="002D6A48" w:rsidRDefault="007C5626">
        <w:pPr>
          <w:pStyle w:val="a5"/>
          <w:jc w:val="center"/>
        </w:pPr>
        <w:fldSimple w:instr=" PAGE   \* MERGEFORMAT ">
          <w:r w:rsidR="00A776F8">
            <w:rPr>
              <w:noProof/>
            </w:rPr>
            <w:t>24</w:t>
          </w:r>
        </w:fldSimple>
      </w:p>
    </w:sdtContent>
  </w:sdt>
  <w:p w:rsidR="002D6A48" w:rsidRDefault="002D6A48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48" w:rsidRDefault="002D6A48" w:rsidP="00AE30CD">
    <w:pPr>
      <w:pStyle w:val="a5"/>
      <w:tabs>
        <w:tab w:val="clear" w:pos="4677"/>
        <w:tab w:val="clear" w:pos="9355"/>
        <w:tab w:val="left" w:pos="606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35" w:rsidRDefault="00037C35" w:rsidP="009B738A">
      <w:pPr>
        <w:spacing w:after="0" w:line="240" w:lineRule="auto"/>
      </w:pPr>
      <w:r>
        <w:separator/>
      </w:r>
    </w:p>
  </w:footnote>
  <w:footnote w:type="continuationSeparator" w:id="0">
    <w:p w:rsidR="00037C35" w:rsidRDefault="00037C35" w:rsidP="009B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1">
    <w:nsid w:val="01B17F51"/>
    <w:multiLevelType w:val="hybridMultilevel"/>
    <w:tmpl w:val="2FE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0A9E"/>
    <w:multiLevelType w:val="hybridMultilevel"/>
    <w:tmpl w:val="68BECB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65638D9"/>
    <w:multiLevelType w:val="hybridMultilevel"/>
    <w:tmpl w:val="3BD48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357F3B"/>
    <w:multiLevelType w:val="hybridMultilevel"/>
    <w:tmpl w:val="B53E86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C2A4730"/>
    <w:multiLevelType w:val="hybridMultilevel"/>
    <w:tmpl w:val="6B16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43056"/>
    <w:multiLevelType w:val="hybridMultilevel"/>
    <w:tmpl w:val="1FD6D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158055C"/>
    <w:multiLevelType w:val="hybridMultilevel"/>
    <w:tmpl w:val="4F22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07315"/>
    <w:multiLevelType w:val="hybridMultilevel"/>
    <w:tmpl w:val="EE9200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">
    <w:nsid w:val="12951C89"/>
    <w:multiLevelType w:val="hybridMultilevel"/>
    <w:tmpl w:val="DB74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F6A17"/>
    <w:multiLevelType w:val="hybridMultilevel"/>
    <w:tmpl w:val="915AD6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3D0D54"/>
    <w:multiLevelType w:val="hybridMultilevel"/>
    <w:tmpl w:val="18B4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96B94"/>
    <w:multiLevelType w:val="hybridMultilevel"/>
    <w:tmpl w:val="A0EA9EC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F342C39"/>
    <w:multiLevelType w:val="hybridMultilevel"/>
    <w:tmpl w:val="C590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A06DE"/>
    <w:multiLevelType w:val="hybridMultilevel"/>
    <w:tmpl w:val="E8129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A6D51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0D4BA2"/>
    <w:multiLevelType w:val="hybridMultilevel"/>
    <w:tmpl w:val="DEDAD9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2382849"/>
    <w:multiLevelType w:val="hybridMultilevel"/>
    <w:tmpl w:val="8034A8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AEE4048"/>
    <w:multiLevelType w:val="hybridMultilevel"/>
    <w:tmpl w:val="B1300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CD015AB"/>
    <w:multiLevelType w:val="hybridMultilevel"/>
    <w:tmpl w:val="EF88F9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1CF44AD"/>
    <w:multiLevelType w:val="hybridMultilevel"/>
    <w:tmpl w:val="EAE8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533D4"/>
    <w:multiLevelType w:val="hybridMultilevel"/>
    <w:tmpl w:val="2FA2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10B10"/>
    <w:multiLevelType w:val="hybridMultilevel"/>
    <w:tmpl w:val="3FEA5B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4264FBE"/>
    <w:multiLevelType w:val="hybridMultilevel"/>
    <w:tmpl w:val="EB7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13485"/>
    <w:multiLevelType w:val="hybridMultilevel"/>
    <w:tmpl w:val="02F48F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8EA264C"/>
    <w:multiLevelType w:val="hybridMultilevel"/>
    <w:tmpl w:val="1D7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810CE"/>
    <w:multiLevelType w:val="hybridMultilevel"/>
    <w:tmpl w:val="B0F4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FC871CA"/>
    <w:multiLevelType w:val="hybridMultilevel"/>
    <w:tmpl w:val="4620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2"/>
  </w:num>
  <w:num w:numId="5">
    <w:abstractNumId w:val="5"/>
  </w:num>
  <w:num w:numId="6">
    <w:abstractNumId w:val="15"/>
  </w:num>
  <w:num w:numId="7">
    <w:abstractNumId w:val="3"/>
  </w:num>
  <w:num w:numId="8">
    <w:abstractNumId w:val="21"/>
  </w:num>
  <w:num w:numId="9">
    <w:abstractNumId w:val="13"/>
  </w:num>
  <w:num w:numId="10">
    <w:abstractNumId w:val="17"/>
  </w:num>
  <w:num w:numId="11">
    <w:abstractNumId w:val="16"/>
  </w:num>
  <w:num w:numId="12">
    <w:abstractNumId w:val="1"/>
  </w:num>
  <w:num w:numId="13">
    <w:abstractNumId w:val="12"/>
  </w:num>
  <w:num w:numId="14">
    <w:abstractNumId w:val="18"/>
  </w:num>
  <w:num w:numId="15">
    <w:abstractNumId w:val="25"/>
  </w:num>
  <w:num w:numId="16">
    <w:abstractNumId w:val="10"/>
  </w:num>
  <w:num w:numId="17">
    <w:abstractNumId w:val="19"/>
  </w:num>
  <w:num w:numId="18">
    <w:abstractNumId w:val="28"/>
  </w:num>
  <w:num w:numId="19">
    <w:abstractNumId w:val="7"/>
  </w:num>
  <w:num w:numId="20">
    <w:abstractNumId w:val="23"/>
  </w:num>
  <w:num w:numId="21">
    <w:abstractNumId w:val="4"/>
  </w:num>
  <w:num w:numId="22">
    <w:abstractNumId w:val="11"/>
  </w:num>
  <w:num w:numId="23">
    <w:abstractNumId w:val="6"/>
  </w:num>
  <w:num w:numId="24">
    <w:abstractNumId w:val="20"/>
  </w:num>
  <w:num w:numId="25">
    <w:abstractNumId w:val="8"/>
  </w:num>
  <w:num w:numId="26">
    <w:abstractNumId w:val="27"/>
  </w:num>
  <w:num w:numId="27">
    <w:abstractNumId w:val="0"/>
  </w:num>
  <w:num w:numId="28">
    <w:abstractNumId w:val="2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CCA"/>
    <w:rsid w:val="000179D1"/>
    <w:rsid w:val="000204DB"/>
    <w:rsid w:val="000310D9"/>
    <w:rsid w:val="00037C35"/>
    <w:rsid w:val="00061217"/>
    <w:rsid w:val="00065F92"/>
    <w:rsid w:val="0007383F"/>
    <w:rsid w:val="0008027A"/>
    <w:rsid w:val="00095E80"/>
    <w:rsid w:val="000A177A"/>
    <w:rsid w:val="000F2251"/>
    <w:rsid w:val="000F477D"/>
    <w:rsid w:val="00112821"/>
    <w:rsid w:val="00141515"/>
    <w:rsid w:val="00176092"/>
    <w:rsid w:val="001B1C5F"/>
    <w:rsid w:val="001B6C05"/>
    <w:rsid w:val="00222FB2"/>
    <w:rsid w:val="00230968"/>
    <w:rsid w:val="00261264"/>
    <w:rsid w:val="002B12DF"/>
    <w:rsid w:val="002C2F4A"/>
    <w:rsid w:val="002C4BD0"/>
    <w:rsid w:val="002D6A48"/>
    <w:rsid w:val="002D75BA"/>
    <w:rsid w:val="002F49B6"/>
    <w:rsid w:val="002F5A96"/>
    <w:rsid w:val="0030531D"/>
    <w:rsid w:val="00355B37"/>
    <w:rsid w:val="00356F38"/>
    <w:rsid w:val="003710A9"/>
    <w:rsid w:val="00377AA4"/>
    <w:rsid w:val="003847FF"/>
    <w:rsid w:val="003C4973"/>
    <w:rsid w:val="003C5CD0"/>
    <w:rsid w:val="003D7E80"/>
    <w:rsid w:val="003E1676"/>
    <w:rsid w:val="003E7E16"/>
    <w:rsid w:val="003F23EF"/>
    <w:rsid w:val="00422508"/>
    <w:rsid w:val="00427B7B"/>
    <w:rsid w:val="00432627"/>
    <w:rsid w:val="00433F5C"/>
    <w:rsid w:val="00444370"/>
    <w:rsid w:val="00453282"/>
    <w:rsid w:val="004624F2"/>
    <w:rsid w:val="00462CCA"/>
    <w:rsid w:val="00494FFD"/>
    <w:rsid w:val="00496674"/>
    <w:rsid w:val="004A3A22"/>
    <w:rsid w:val="004C366D"/>
    <w:rsid w:val="004C4756"/>
    <w:rsid w:val="004E7234"/>
    <w:rsid w:val="004E7AEC"/>
    <w:rsid w:val="00502EB7"/>
    <w:rsid w:val="00512AA2"/>
    <w:rsid w:val="00517607"/>
    <w:rsid w:val="00521F3B"/>
    <w:rsid w:val="00524ED6"/>
    <w:rsid w:val="00530B17"/>
    <w:rsid w:val="00543866"/>
    <w:rsid w:val="0058596F"/>
    <w:rsid w:val="005A182D"/>
    <w:rsid w:val="005C5D2A"/>
    <w:rsid w:val="006231BE"/>
    <w:rsid w:val="00644410"/>
    <w:rsid w:val="00650057"/>
    <w:rsid w:val="006635EE"/>
    <w:rsid w:val="006754B4"/>
    <w:rsid w:val="006907B8"/>
    <w:rsid w:val="00696D25"/>
    <w:rsid w:val="006A1D5C"/>
    <w:rsid w:val="006A57CD"/>
    <w:rsid w:val="006A7C19"/>
    <w:rsid w:val="006B01B0"/>
    <w:rsid w:val="006C5169"/>
    <w:rsid w:val="006F1D29"/>
    <w:rsid w:val="0071244C"/>
    <w:rsid w:val="00716BCD"/>
    <w:rsid w:val="007209C7"/>
    <w:rsid w:val="0072550D"/>
    <w:rsid w:val="0073668D"/>
    <w:rsid w:val="00742AF4"/>
    <w:rsid w:val="00766566"/>
    <w:rsid w:val="0076696C"/>
    <w:rsid w:val="00773986"/>
    <w:rsid w:val="00780EF0"/>
    <w:rsid w:val="007C5626"/>
    <w:rsid w:val="007D12B1"/>
    <w:rsid w:val="007E172C"/>
    <w:rsid w:val="007F08D1"/>
    <w:rsid w:val="007F6FD8"/>
    <w:rsid w:val="00804060"/>
    <w:rsid w:val="008360DE"/>
    <w:rsid w:val="008401A6"/>
    <w:rsid w:val="00841F96"/>
    <w:rsid w:val="00857471"/>
    <w:rsid w:val="00885975"/>
    <w:rsid w:val="008B69AF"/>
    <w:rsid w:val="008C662F"/>
    <w:rsid w:val="008D64F5"/>
    <w:rsid w:val="008E61A5"/>
    <w:rsid w:val="008F4C32"/>
    <w:rsid w:val="00900A9B"/>
    <w:rsid w:val="00921678"/>
    <w:rsid w:val="00926B8F"/>
    <w:rsid w:val="00931C35"/>
    <w:rsid w:val="0093267E"/>
    <w:rsid w:val="00945364"/>
    <w:rsid w:val="009B738A"/>
    <w:rsid w:val="009C4CBB"/>
    <w:rsid w:val="009D55C9"/>
    <w:rsid w:val="00A05146"/>
    <w:rsid w:val="00A57894"/>
    <w:rsid w:val="00A733F1"/>
    <w:rsid w:val="00A76778"/>
    <w:rsid w:val="00A776F8"/>
    <w:rsid w:val="00AA001C"/>
    <w:rsid w:val="00AA4EF4"/>
    <w:rsid w:val="00AC0061"/>
    <w:rsid w:val="00AC0F69"/>
    <w:rsid w:val="00AC2353"/>
    <w:rsid w:val="00AE30CD"/>
    <w:rsid w:val="00AF1749"/>
    <w:rsid w:val="00AF6743"/>
    <w:rsid w:val="00B07507"/>
    <w:rsid w:val="00B24095"/>
    <w:rsid w:val="00B41CEF"/>
    <w:rsid w:val="00B47AE8"/>
    <w:rsid w:val="00B6476C"/>
    <w:rsid w:val="00B90F11"/>
    <w:rsid w:val="00BA3154"/>
    <w:rsid w:val="00BA6A1A"/>
    <w:rsid w:val="00BC33D3"/>
    <w:rsid w:val="00BE2D9F"/>
    <w:rsid w:val="00BE4EDF"/>
    <w:rsid w:val="00BE7D6F"/>
    <w:rsid w:val="00C434FC"/>
    <w:rsid w:val="00C642CA"/>
    <w:rsid w:val="00C67A3B"/>
    <w:rsid w:val="00C77752"/>
    <w:rsid w:val="00C8574A"/>
    <w:rsid w:val="00CA28EA"/>
    <w:rsid w:val="00CA32E5"/>
    <w:rsid w:val="00CA4478"/>
    <w:rsid w:val="00CC69C7"/>
    <w:rsid w:val="00CD09E2"/>
    <w:rsid w:val="00CD3356"/>
    <w:rsid w:val="00D56774"/>
    <w:rsid w:val="00D7450D"/>
    <w:rsid w:val="00D84D9F"/>
    <w:rsid w:val="00D91D7B"/>
    <w:rsid w:val="00DE428A"/>
    <w:rsid w:val="00DE523B"/>
    <w:rsid w:val="00DF1AA8"/>
    <w:rsid w:val="00DF7F14"/>
    <w:rsid w:val="00E0713D"/>
    <w:rsid w:val="00E100E9"/>
    <w:rsid w:val="00E10699"/>
    <w:rsid w:val="00E21D92"/>
    <w:rsid w:val="00E22C80"/>
    <w:rsid w:val="00E66C3A"/>
    <w:rsid w:val="00E66F42"/>
    <w:rsid w:val="00E7500B"/>
    <w:rsid w:val="00E83691"/>
    <w:rsid w:val="00EC5E73"/>
    <w:rsid w:val="00EE2D5C"/>
    <w:rsid w:val="00EE339E"/>
    <w:rsid w:val="00F11E23"/>
    <w:rsid w:val="00F24029"/>
    <w:rsid w:val="00F367A5"/>
    <w:rsid w:val="00F91531"/>
    <w:rsid w:val="00FA13EC"/>
    <w:rsid w:val="00FA2AB0"/>
    <w:rsid w:val="00FB4D77"/>
    <w:rsid w:val="00FB5FC4"/>
    <w:rsid w:val="00FE746A"/>
    <w:rsid w:val="00FF2592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A"/>
    <w:pPr>
      <w:spacing w:after="200" w:line="276" w:lineRule="auto"/>
      <w:ind w:left="0" w:firstLine="0"/>
    </w:pPr>
  </w:style>
  <w:style w:type="paragraph" w:styleId="5">
    <w:name w:val="heading 5"/>
    <w:basedOn w:val="a"/>
    <w:next w:val="a"/>
    <w:link w:val="50"/>
    <w:qFormat/>
    <w:rsid w:val="006754B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CA"/>
    <w:pPr>
      <w:ind w:left="720"/>
      <w:contextualSpacing/>
    </w:pPr>
  </w:style>
  <w:style w:type="table" w:styleId="a4">
    <w:name w:val="Table Grid"/>
    <w:basedOn w:val="a1"/>
    <w:uiPriority w:val="59"/>
    <w:rsid w:val="00462CC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us">
    <w:name w:val="ajus"/>
    <w:basedOn w:val="a"/>
    <w:rsid w:val="004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CCA"/>
  </w:style>
  <w:style w:type="paragraph" w:styleId="a7">
    <w:name w:val="Plain Text"/>
    <w:basedOn w:val="a"/>
    <w:link w:val="a8"/>
    <w:rsid w:val="001128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128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4B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customStyle="1" w:styleId="a9">
    <w:name w:val="А_основной"/>
    <w:basedOn w:val="a"/>
    <w:link w:val="aa"/>
    <w:qFormat/>
    <w:rsid w:val="006754B4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a">
    <w:name w:val="А_основной Знак"/>
    <w:link w:val="a9"/>
    <w:locked/>
    <w:rsid w:val="006754B4"/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67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6754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6754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locked/>
    <w:rsid w:val="006754B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75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B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738A"/>
  </w:style>
  <w:style w:type="character" w:customStyle="1" w:styleId="Zag11">
    <w:name w:val="Zag_11"/>
    <w:rsid w:val="00496674"/>
  </w:style>
  <w:style w:type="paragraph" w:customStyle="1" w:styleId="Osnova">
    <w:name w:val="Osnova"/>
    <w:basedOn w:val="a"/>
    <w:rsid w:val="004966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4756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B07507"/>
    <w:pPr>
      <w:ind w:left="0" w:firstLine="0"/>
    </w:pPr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B07507"/>
    <w:rPr>
      <w:b/>
      <w:bCs/>
    </w:rPr>
  </w:style>
  <w:style w:type="paragraph" w:customStyle="1" w:styleId="Style25">
    <w:name w:val="Style25"/>
    <w:basedOn w:val="a"/>
    <w:rsid w:val="00B07507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B075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A"/>
    <w:pPr>
      <w:spacing w:after="200" w:line="276" w:lineRule="auto"/>
      <w:ind w:left="0" w:firstLine="0"/>
    </w:pPr>
  </w:style>
  <w:style w:type="paragraph" w:styleId="5">
    <w:name w:val="heading 5"/>
    <w:basedOn w:val="a"/>
    <w:next w:val="a"/>
    <w:link w:val="50"/>
    <w:qFormat/>
    <w:rsid w:val="006754B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CA"/>
    <w:pPr>
      <w:ind w:left="720"/>
      <w:contextualSpacing/>
    </w:pPr>
  </w:style>
  <w:style w:type="table" w:styleId="a4">
    <w:name w:val="Table Grid"/>
    <w:basedOn w:val="a1"/>
    <w:uiPriority w:val="59"/>
    <w:rsid w:val="00462CC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us">
    <w:name w:val="ajus"/>
    <w:basedOn w:val="a"/>
    <w:rsid w:val="004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CCA"/>
  </w:style>
  <w:style w:type="paragraph" w:styleId="a7">
    <w:name w:val="Plain Text"/>
    <w:basedOn w:val="a"/>
    <w:link w:val="a8"/>
    <w:rsid w:val="001128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128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4B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customStyle="1" w:styleId="a9">
    <w:name w:val="А_основной"/>
    <w:basedOn w:val="a"/>
    <w:link w:val="aa"/>
    <w:qFormat/>
    <w:rsid w:val="006754B4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a">
    <w:name w:val="А_основной Знак"/>
    <w:link w:val="a9"/>
    <w:locked/>
    <w:rsid w:val="006754B4"/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67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6754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6754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locked/>
    <w:rsid w:val="006754B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75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7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A549-35BC-415E-846D-218400C9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2018-09-17T15:23:00Z</cp:lastPrinted>
  <dcterms:created xsi:type="dcterms:W3CDTF">2013-10-02T10:09:00Z</dcterms:created>
  <dcterms:modified xsi:type="dcterms:W3CDTF">2020-03-30T14:23:00Z</dcterms:modified>
</cp:coreProperties>
</file>